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C829" w14:textId="77777777" w:rsidR="00F26C4B" w:rsidRDefault="00F26C4B" w:rsidP="00F26C4B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16B">
        <w:rPr>
          <w:rFonts w:ascii="Times New Roman" w:hAnsi="Times New Roman" w:cs="Times New Roman"/>
          <w:b/>
          <w:sz w:val="24"/>
          <w:szCs w:val="24"/>
        </w:rPr>
        <w:t>MUHASEBE VE VERGİ UYGULAMALARI PROGRAMI</w:t>
      </w:r>
    </w:p>
    <w:p w14:paraId="71A3ADB3" w14:textId="77777777" w:rsidR="00F26C4B" w:rsidRPr="0065716B" w:rsidRDefault="00F26C4B" w:rsidP="00F26C4B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16B">
        <w:rPr>
          <w:rFonts w:ascii="Times New Roman" w:hAnsi="Times New Roman" w:cs="Times New Roman"/>
          <w:b/>
          <w:sz w:val="24"/>
          <w:szCs w:val="24"/>
        </w:rPr>
        <w:t>YAZ STAJI DEĞERLENDİRME RAPORU</w:t>
      </w:r>
    </w:p>
    <w:p w14:paraId="2F4B9FF1" w14:textId="77777777" w:rsidR="00F26C4B" w:rsidRPr="0065716B" w:rsidRDefault="00F26C4B" w:rsidP="00F26C4B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43BA65" w14:textId="77777777" w:rsidR="00F26C4B" w:rsidRPr="0065716B" w:rsidRDefault="00F26C4B" w:rsidP="00F26C4B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 xml:space="preserve">2024-2025 Akademik yılında Muhasebe ve Vergi Uygulamaları Programında bahar yarıyılında 25 öğrenci MVU122 Staj dersini almış, bu öğrencilerden 14’ü stajına hiç başlamamış ya da yarım bırakmış (F2), 2 öğrenci stajına devam ettiği halde başarısız olmuş (F1), sadece 9 öğrenci stajını başarı ile tamamlayabilmiştir. Bu durum öğrencilerimizin program başarısının oldukça düşük olduğunun bir göstergesidir. Staj dersine başlamayan ya da başarısız olan öğrenciler diğer derslerinde de başarılı olamamış, </w:t>
      </w:r>
      <w:proofErr w:type="spellStart"/>
      <w:r w:rsidRPr="0065716B">
        <w:rPr>
          <w:rFonts w:ascii="Times New Roman" w:hAnsi="Times New Roman" w:cs="Times New Roman"/>
          <w:sz w:val="24"/>
          <w:szCs w:val="24"/>
        </w:rPr>
        <w:t>GNO’ları</w:t>
      </w:r>
      <w:proofErr w:type="spellEnd"/>
      <w:r w:rsidRPr="0065716B">
        <w:rPr>
          <w:rFonts w:ascii="Times New Roman" w:hAnsi="Times New Roman" w:cs="Times New Roman"/>
          <w:sz w:val="24"/>
          <w:szCs w:val="24"/>
        </w:rPr>
        <w:t xml:space="preserve"> 1,80‘in altında olan öğrencilerdir.</w:t>
      </w:r>
    </w:p>
    <w:p w14:paraId="58526000" w14:textId="77777777" w:rsidR="00F26C4B" w:rsidRDefault="00F26C4B" w:rsidP="00F26C4B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Aşağıdaki veriler işverenlerin doldurdukları Staj Dosyaları ve öğrencilerin hazırladıkları Staj Raporlarının değerlendirilmesi sonucunda elde edilmiştir:</w:t>
      </w:r>
    </w:p>
    <w:p w14:paraId="6B39B964" w14:textId="77777777" w:rsidR="00F26C4B" w:rsidRPr="0065716B" w:rsidRDefault="00F26C4B" w:rsidP="00F26C4B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14:paraId="208A168F" w14:textId="77777777" w:rsidR="00F26C4B" w:rsidRPr="0065716B" w:rsidRDefault="00F26C4B" w:rsidP="00F26C4B">
      <w:pPr>
        <w:spacing w:after="0" w:line="24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65716B">
        <w:rPr>
          <w:rFonts w:ascii="Times New Roman" w:hAnsi="Times New Roman" w:cs="Times New Roman"/>
          <w:b/>
          <w:sz w:val="24"/>
          <w:szCs w:val="24"/>
        </w:rPr>
        <w:t xml:space="preserve">Tablo A. Öğrencilerin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5716B">
        <w:rPr>
          <w:rFonts w:ascii="Times New Roman" w:hAnsi="Times New Roman" w:cs="Times New Roman"/>
          <w:b/>
          <w:sz w:val="24"/>
          <w:szCs w:val="24"/>
        </w:rPr>
        <w:t xml:space="preserve">avranış ve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5716B">
        <w:rPr>
          <w:rFonts w:ascii="Times New Roman" w:hAnsi="Times New Roman" w:cs="Times New Roman"/>
          <w:b/>
          <w:sz w:val="24"/>
          <w:szCs w:val="24"/>
        </w:rPr>
        <w:t xml:space="preserve">ış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65716B">
        <w:rPr>
          <w:rFonts w:ascii="Times New Roman" w:hAnsi="Times New Roman" w:cs="Times New Roman"/>
          <w:b/>
          <w:sz w:val="24"/>
          <w:szCs w:val="24"/>
        </w:rPr>
        <w:t xml:space="preserve">örünümüne </w:t>
      </w:r>
      <w:r>
        <w:rPr>
          <w:rFonts w:ascii="Times New Roman" w:hAnsi="Times New Roman" w:cs="Times New Roman"/>
          <w:b/>
          <w:sz w:val="24"/>
          <w:szCs w:val="24"/>
        </w:rPr>
        <w:t>İ</w:t>
      </w:r>
      <w:r w:rsidRPr="0065716B">
        <w:rPr>
          <w:rFonts w:ascii="Times New Roman" w:hAnsi="Times New Roman" w:cs="Times New Roman"/>
          <w:b/>
          <w:sz w:val="24"/>
          <w:szCs w:val="24"/>
        </w:rPr>
        <w:t xml:space="preserve">lişkin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5716B">
        <w:rPr>
          <w:rFonts w:ascii="Times New Roman" w:hAnsi="Times New Roman" w:cs="Times New Roman"/>
          <w:b/>
          <w:sz w:val="24"/>
          <w:szCs w:val="24"/>
        </w:rPr>
        <w:t xml:space="preserve">ağılım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65716B">
        <w:rPr>
          <w:rFonts w:ascii="Times New Roman" w:hAnsi="Times New Roman" w:cs="Times New Roman"/>
          <w:b/>
          <w:sz w:val="24"/>
          <w:szCs w:val="24"/>
        </w:rPr>
        <w:t xml:space="preserve">ablosu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33"/>
        <w:gridCol w:w="610"/>
        <w:gridCol w:w="792"/>
        <w:gridCol w:w="609"/>
        <w:gridCol w:w="685"/>
        <w:gridCol w:w="609"/>
        <w:gridCol w:w="685"/>
        <w:gridCol w:w="609"/>
        <w:gridCol w:w="609"/>
        <w:gridCol w:w="609"/>
        <w:gridCol w:w="609"/>
        <w:gridCol w:w="611"/>
        <w:gridCol w:w="792"/>
      </w:tblGrid>
      <w:tr w:rsidR="00F26C4B" w:rsidRPr="0065716B" w14:paraId="4160583B" w14:textId="77777777" w:rsidTr="00D32F54">
        <w:tc>
          <w:tcPr>
            <w:tcW w:w="680" w:type="pct"/>
            <w:vMerge w:val="restart"/>
            <w:vAlign w:val="center"/>
          </w:tcPr>
          <w:p w14:paraId="6C902EB5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3" w:type="pct"/>
            <w:gridSpan w:val="2"/>
            <w:vAlign w:val="center"/>
          </w:tcPr>
          <w:p w14:paraId="725CCFE2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ÇOK İYİ</w:t>
            </w:r>
          </w:p>
        </w:tc>
        <w:tc>
          <w:tcPr>
            <w:tcW w:w="714" w:type="pct"/>
            <w:gridSpan w:val="2"/>
            <w:vAlign w:val="center"/>
          </w:tcPr>
          <w:p w14:paraId="6DA01426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İYİ</w:t>
            </w:r>
          </w:p>
        </w:tc>
        <w:tc>
          <w:tcPr>
            <w:tcW w:w="714" w:type="pct"/>
            <w:gridSpan w:val="2"/>
            <w:vAlign w:val="center"/>
          </w:tcPr>
          <w:p w14:paraId="3131EA2B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YETERLİ</w:t>
            </w:r>
          </w:p>
        </w:tc>
        <w:tc>
          <w:tcPr>
            <w:tcW w:w="672" w:type="pct"/>
            <w:gridSpan w:val="2"/>
            <w:vAlign w:val="center"/>
          </w:tcPr>
          <w:p w14:paraId="62F150E8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ZAYIF</w:t>
            </w:r>
          </w:p>
        </w:tc>
        <w:tc>
          <w:tcPr>
            <w:tcW w:w="672" w:type="pct"/>
            <w:gridSpan w:val="2"/>
            <w:vAlign w:val="center"/>
          </w:tcPr>
          <w:p w14:paraId="5EB9B397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ÇOK ZAYIF</w:t>
            </w:r>
          </w:p>
        </w:tc>
        <w:tc>
          <w:tcPr>
            <w:tcW w:w="774" w:type="pct"/>
            <w:gridSpan w:val="2"/>
            <w:vAlign w:val="center"/>
          </w:tcPr>
          <w:p w14:paraId="152B837F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</w:tr>
      <w:tr w:rsidR="00F26C4B" w:rsidRPr="0065716B" w14:paraId="22837A9B" w14:textId="77777777" w:rsidTr="00D32F54">
        <w:tc>
          <w:tcPr>
            <w:tcW w:w="680" w:type="pct"/>
            <w:vMerge/>
            <w:vAlign w:val="center"/>
          </w:tcPr>
          <w:p w14:paraId="2825B902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4A3758F1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437" w:type="pct"/>
            <w:vAlign w:val="center"/>
          </w:tcPr>
          <w:p w14:paraId="485BFFE0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36" w:type="pct"/>
            <w:vAlign w:val="center"/>
          </w:tcPr>
          <w:p w14:paraId="0C74048D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378" w:type="pct"/>
            <w:vAlign w:val="center"/>
          </w:tcPr>
          <w:p w14:paraId="59DF5656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36" w:type="pct"/>
            <w:vAlign w:val="center"/>
          </w:tcPr>
          <w:p w14:paraId="67FFF529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378" w:type="pct"/>
            <w:vAlign w:val="center"/>
          </w:tcPr>
          <w:p w14:paraId="616D1084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36" w:type="pct"/>
            <w:vAlign w:val="center"/>
          </w:tcPr>
          <w:p w14:paraId="301F8400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336" w:type="pct"/>
            <w:vAlign w:val="center"/>
          </w:tcPr>
          <w:p w14:paraId="4417CAFE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36" w:type="pct"/>
            <w:vAlign w:val="center"/>
          </w:tcPr>
          <w:p w14:paraId="5FD347B1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336" w:type="pct"/>
            <w:vAlign w:val="center"/>
          </w:tcPr>
          <w:p w14:paraId="47722DD6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37" w:type="pct"/>
            <w:vAlign w:val="center"/>
          </w:tcPr>
          <w:p w14:paraId="02555119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437" w:type="pct"/>
            <w:vAlign w:val="center"/>
          </w:tcPr>
          <w:p w14:paraId="1E14E435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F26C4B" w:rsidRPr="0065716B" w14:paraId="05775B15" w14:textId="77777777" w:rsidTr="00D32F54">
        <w:tc>
          <w:tcPr>
            <w:tcW w:w="680" w:type="pct"/>
            <w:vAlign w:val="center"/>
          </w:tcPr>
          <w:p w14:paraId="29036361" w14:textId="77777777" w:rsidR="00F26C4B" w:rsidRPr="00AC75C1" w:rsidRDefault="00F26C4B" w:rsidP="00D3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Kendine güven</w:t>
            </w:r>
          </w:p>
        </w:tc>
        <w:tc>
          <w:tcPr>
            <w:tcW w:w="336" w:type="pct"/>
            <w:vAlign w:val="center"/>
          </w:tcPr>
          <w:p w14:paraId="02083644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7" w:type="pct"/>
            <w:vAlign w:val="center"/>
          </w:tcPr>
          <w:p w14:paraId="101680C2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36" w:type="pct"/>
            <w:vAlign w:val="center"/>
          </w:tcPr>
          <w:p w14:paraId="4A5652D8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8" w:type="pct"/>
            <w:vAlign w:val="center"/>
          </w:tcPr>
          <w:p w14:paraId="6CB4F412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36" w:type="pct"/>
            <w:vAlign w:val="center"/>
          </w:tcPr>
          <w:p w14:paraId="75043AF1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vAlign w:val="center"/>
          </w:tcPr>
          <w:p w14:paraId="3E5618AD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07FD78B2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220C01F5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41B3DDCF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2C5124D1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14:paraId="3FFE3EDE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7" w:type="pct"/>
            <w:vAlign w:val="center"/>
          </w:tcPr>
          <w:p w14:paraId="17BE956E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F26C4B" w:rsidRPr="0065716B" w14:paraId="24AE204B" w14:textId="77777777" w:rsidTr="00D32F54">
        <w:tc>
          <w:tcPr>
            <w:tcW w:w="680" w:type="pct"/>
          </w:tcPr>
          <w:p w14:paraId="4EEDD7FF" w14:textId="77777777" w:rsidR="00F26C4B" w:rsidRPr="00AC75C1" w:rsidRDefault="00F26C4B" w:rsidP="00D3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İşe karşı ilgi, özen</w:t>
            </w:r>
          </w:p>
        </w:tc>
        <w:tc>
          <w:tcPr>
            <w:tcW w:w="336" w:type="pct"/>
            <w:vAlign w:val="center"/>
          </w:tcPr>
          <w:p w14:paraId="1584214A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7" w:type="pct"/>
            <w:vAlign w:val="center"/>
          </w:tcPr>
          <w:p w14:paraId="08FDCA96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36" w:type="pct"/>
            <w:vAlign w:val="center"/>
          </w:tcPr>
          <w:p w14:paraId="0B518089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vAlign w:val="center"/>
          </w:tcPr>
          <w:p w14:paraId="50BCC968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7587791D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vAlign w:val="center"/>
          </w:tcPr>
          <w:p w14:paraId="693E41AC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146A5228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6" w:type="pct"/>
            <w:vAlign w:val="center"/>
          </w:tcPr>
          <w:p w14:paraId="4DDE86DF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36" w:type="pct"/>
            <w:vAlign w:val="center"/>
          </w:tcPr>
          <w:p w14:paraId="6CE8F7A5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40715E97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14:paraId="5846A50A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7" w:type="pct"/>
            <w:vAlign w:val="center"/>
          </w:tcPr>
          <w:p w14:paraId="293656D6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F26C4B" w:rsidRPr="0065716B" w14:paraId="2CBBEAA8" w14:textId="77777777" w:rsidTr="00D32F54">
        <w:tc>
          <w:tcPr>
            <w:tcW w:w="680" w:type="pct"/>
          </w:tcPr>
          <w:p w14:paraId="47199AD6" w14:textId="77777777" w:rsidR="00F26C4B" w:rsidRPr="00AC75C1" w:rsidRDefault="00F26C4B" w:rsidP="00D3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Eleştiriye açık olma</w:t>
            </w:r>
          </w:p>
        </w:tc>
        <w:tc>
          <w:tcPr>
            <w:tcW w:w="336" w:type="pct"/>
            <w:vAlign w:val="center"/>
          </w:tcPr>
          <w:p w14:paraId="3C55E96C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7" w:type="pct"/>
            <w:vAlign w:val="center"/>
          </w:tcPr>
          <w:p w14:paraId="46E89A5E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36" w:type="pct"/>
            <w:vAlign w:val="center"/>
          </w:tcPr>
          <w:p w14:paraId="6476E296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vAlign w:val="center"/>
          </w:tcPr>
          <w:p w14:paraId="3FDF778C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7AFA14A4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8" w:type="pct"/>
            <w:vAlign w:val="center"/>
          </w:tcPr>
          <w:p w14:paraId="66F6CF29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36" w:type="pct"/>
            <w:vAlign w:val="center"/>
          </w:tcPr>
          <w:p w14:paraId="25765434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47890F7B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7023AB30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236B318C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14:paraId="62588AEB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7" w:type="pct"/>
            <w:vAlign w:val="center"/>
          </w:tcPr>
          <w:p w14:paraId="79D64903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F26C4B" w:rsidRPr="0065716B" w14:paraId="445A21E4" w14:textId="77777777" w:rsidTr="00D32F54">
        <w:tc>
          <w:tcPr>
            <w:tcW w:w="680" w:type="pct"/>
          </w:tcPr>
          <w:p w14:paraId="4025FE88" w14:textId="77777777" w:rsidR="00F26C4B" w:rsidRPr="00AC75C1" w:rsidRDefault="00F26C4B" w:rsidP="00D3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Dış görünüm</w:t>
            </w:r>
          </w:p>
        </w:tc>
        <w:tc>
          <w:tcPr>
            <w:tcW w:w="336" w:type="pct"/>
            <w:vAlign w:val="center"/>
          </w:tcPr>
          <w:p w14:paraId="0CA27689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7" w:type="pct"/>
            <w:vAlign w:val="center"/>
          </w:tcPr>
          <w:p w14:paraId="4FAA120D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36" w:type="pct"/>
            <w:vAlign w:val="center"/>
          </w:tcPr>
          <w:p w14:paraId="4A8363F9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" w:type="pct"/>
            <w:vAlign w:val="center"/>
          </w:tcPr>
          <w:p w14:paraId="2D9F2CD6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36" w:type="pct"/>
            <w:vAlign w:val="center"/>
          </w:tcPr>
          <w:p w14:paraId="4E87DE5D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vAlign w:val="center"/>
          </w:tcPr>
          <w:p w14:paraId="4D6A80B5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09D88150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51E5A092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714DD7F4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5262A074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14:paraId="2CB262E0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7" w:type="pct"/>
            <w:vAlign w:val="center"/>
          </w:tcPr>
          <w:p w14:paraId="5287F1F5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14:paraId="50D2F228" w14:textId="77777777" w:rsidR="00F26C4B" w:rsidRPr="0065716B" w:rsidRDefault="00F26C4B" w:rsidP="00F26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0C990" w14:textId="77777777" w:rsidR="00F26C4B" w:rsidRPr="0065716B" w:rsidRDefault="00F26C4B" w:rsidP="00F26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İşverenlerin stajyer öğrencilerin davranış ve dış görünümlerini değerlendirmeleri istenen tabloda, 4 kategoride değerlendirme yapılmıştır. “Kendine güven” kategorisinde öğrenciler %67 oranında “</w:t>
      </w:r>
      <w:r w:rsidRPr="0065716B">
        <w:rPr>
          <w:rFonts w:ascii="Times New Roman" w:hAnsi="Times New Roman" w:cs="Times New Roman"/>
          <w:b/>
          <w:i/>
          <w:sz w:val="24"/>
          <w:szCs w:val="24"/>
        </w:rPr>
        <w:t>ÇOK İYİ</w:t>
      </w:r>
      <w:r w:rsidRPr="0065716B">
        <w:rPr>
          <w:rFonts w:ascii="Times New Roman" w:hAnsi="Times New Roman" w:cs="Times New Roman"/>
          <w:sz w:val="24"/>
          <w:szCs w:val="24"/>
        </w:rPr>
        <w:t xml:space="preserve">”, %33 oranında </w:t>
      </w:r>
      <w:r w:rsidRPr="0065716B">
        <w:rPr>
          <w:rFonts w:ascii="Times New Roman" w:hAnsi="Times New Roman" w:cs="Times New Roman"/>
          <w:b/>
          <w:i/>
          <w:sz w:val="24"/>
          <w:szCs w:val="24"/>
        </w:rPr>
        <w:t>“İYİ”</w:t>
      </w:r>
      <w:r w:rsidRPr="0065716B">
        <w:rPr>
          <w:rFonts w:ascii="Times New Roman" w:hAnsi="Times New Roman" w:cs="Times New Roman"/>
          <w:sz w:val="24"/>
          <w:szCs w:val="24"/>
        </w:rPr>
        <w:t xml:space="preserve"> performans sergilemişlerdir, öğrenciler adına olumlu bir durumdur. Öğrencilerin “işe karşı ilgi ve özen” kategorisinde %22 oranında </w:t>
      </w:r>
      <w:r w:rsidRPr="0065716B">
        <w:rPr>
          <w:rFonts w:ascii="Times New Roman" w:hAnsi="Times New Roman" w:cs="Times New Roman"/>
          <w:b/>
          <w:sz w:val="24"/>
          <w:szCs w:val="24"/>
        </w:rPr>
        <w:t xml:space="preserve">“ZAYIF”, </w:t>
      </w:r>
      <w:r w:rsidRPr="0065716B">
        <w:rPr>
          <w:rFonts w:ascii="Times New Roman" w:hAnsi="Times New Roman" w:cs="Times New Roman"/>
          <w:sz w:val="24"/>
          <w:szCs w:val="24"/>
        </w:rPr>
        <w:t xml:space="preserve">“eleştiriye açık olma” kategorisinde %22 oranında </w:t>
      </w:r>
      <w:r w:rsidRPr="0065716B">
        <w:rPr>
          <w:rFonts w:ascii="Times New Roman" w:hAnsi="Times New Roman" w:cs="Times New Roman"/>
          <w:b/>
          <w:i/>
          <w:sz w:val="24"/>
          <w:szCs w:val="24"/>
        </w:rPr>
        <w:t>“YETERLİ”</w:t>
      </w:r>
      <w:r w:rsidRPr="0065716B">
        <w:rPr>
          <w:rFonts w:ascii="Times New Roman" w:hAnsi="Times New Roman" w:cs="Times New Roman"/>
          <w:sz w:val="24"/>
          <w:szCs w:val="24"/>
        </w:rPr>
        <w:t xml:space="preserve"> olarak nitelendirilmiş olmaları ise üzerinde durulması ve belki diğer derslerde öğretim elemanlarımız tarafından geliştirilmesi gereken konulardır.  </w:t>
      </w:r>
    </w:p>
    <w:p w14:paraId="7E617BC4" w14:textId="77777777" w:rsidR="00F26C4B" w:rsidRPr="0065716B" w:rsidRDefault="00F26C4B" w:rsidP="00F26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601F7" w14:textId="77777777" w:rsidR="00F26C4B" w:rsidRPr="0065716B" w:rsidRDefault="00F26C4B" w:rsidP="00F26C4B">
      <w:pPr>
        <w:tabs>
          <w:tab w:val="left" w:pos="500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16B">
        <w:rPr>
          <w:rFonts w:ascii="Times New Roman" w:hAnsi="Times New Roman" w:cs="Times New Roman"/>
          <w:b/>
          <w:sz w:val="24"/>
          <w:szCs w:val="24"/>
        </w:rPr>
        <w:t xml:space="preserve">Tablo B. Öğrencilerin İletişim Becerilerine </w:t>
      </w:r>
      <w:r>
        <w:rPr>
          <w:rFonts w:ascii="Times New Roman" w:hAnsi="Times New Roman" w:cs="Times New Roman"/>
          <w:b/>
          <w:sz w:val="24"/>
          <w:szCs w:val="24"/>
        </w:rPr>
        <w:t>İ</w:t>
      </w:r>
      <w:r w:rsidRPr="0065716B">
        <w:rPr>
          <w:rFonts w:ascii="Times New Roman" w:hAnsi="Times New Roman" w:cs="Times New Roman"/>
          <w:b/>
          <w:sz w:val="24"/>
          <w:szCs w:val="24"/>
        </w:rPr>
        <w:t xml:space="preserve">lişkin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5716B">
        <w:rPr>
          <w:rFonts w:ascii="Times New Roman" w:hAnsi="Times New Roman" w:cs="Times New Roman"/>
          <w:b/>
          <w:sz w:val="24"/>
          <w:szCs w:val="24"/>
        </w:rPr>
        <w:t xml:space="preserve">ağılım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65716B">
        <w:rPr>
          <w:rFonts w:ascii="Times New Roman" w:hAnsi="Times New Roman" w:cs="Times New Roman"/>
          <w:b/>
          <w:sz w:val="24"/>
          <w:szCs w:val="24"/>
        </w:rPr>
        <w:t>ablosu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621"/>
        <w:gridCol w:w="678"/>
        <w:gridCol w:w="676"/>
        <w:gridCol w:w="375"/>
        <w:gridCol w:w="685"/>
        <w:gridCol w:w="604"/>
        <w:gridCol w:w="605"/>
        <w:gridCol w:w="604"/>
        <w:gridCol w:w="605"/>
        <w:gridCol w:w="605"/>
        <w:gridCol w:w="607"/>
        <w:gridCol w:w="605"/>
        <w:gridCol w:w="792"/>
      </w:tblGrid>
      <w:tr w:rsidR="00F26C4B" w:rsidRPr="0065716B" w14:paraId="20E3DE57" w14:textId="77777777" w:rsidTr="00D32F54">
        <w:tc>
          <w:tcPr>
            <w:tcW w:w="894" w:type="pct"/>
            <w:vMerge w:val="restart"/>
            <w:vAlign w:val="center"/>
          </w:tcPr>
          <w:p w14:paraId="391652FF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vAlign w:val="center"/>
          </w:tcPr>
          <w:p w14:paraId="287ADAA1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ÇOK İYİ</w:t>
            </w:r>
          </w:p>
        </w:tc>
        <w:tc>
          <w:tcPr>
            <w:tcW w:w="585" w:type="pct"/>
            <w:gridSpan w:val="2"/>
            <w:vAlign w:val="center"/>
          </w:tcPr>
          <w:p w14:paraId="0C220BBD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İYİ</w:t>
            </w:r>
          </w:p>
        </w:tc>
        <w:tc>
          <w:tcPr>
            <w:tcW w:w="667" w:type="pct"/>
            <w:gridSpan w:val="2"/>
            <w:vAlign w:val="center"/>
          </w:tcPr>
          <w:p w14:paraId="1128FC73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YETERLİ</w:t>
            </w:r>
          </w:p>
        </w:tc>
        <w:tc>
          <w:tcPr>
            <w:tcW w:w="667" w:type="pct"/>
            <w:gridSpan w:val="2"/>
            <w:vAlign w:val="center"/>
          </w:tcPr>
          <w:p w14:paraId="6C697063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ZAYIF</w:t>
            </w:r>
          </w:p>
        </w:tc>
        <w:tc>
          <w:tcPr>
            <w:tcW w:w="669" w:type="pct"/>
            <w:gridSpan w:val="2"/>
            <w:vAlign w:val="center"/>
          </w:tcPr>
          <w:p w14:paraId="2409710A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ÇOK ZAYIF</w:t>
            </w:r>
          </w:p>
        </w:tc>
        <w:tc>
          <w:tcPr>
            <w:tcW w:w="771" w:type="pct"/>
            <w:gridSpan w:val="2"/>
            <w:vAlign w:val="center"/>
          </w:tcPr>
          <w:p w14:paraId="194255D7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</w:tr>
      <w:tr w:rsidR="00F26C4B" w:rsidRPr="0065716B" w14:paraId="5D46E7D6" w14:textId="77777777" w:rsidTr="00D32F54">
        <w:tc>
          <w:tcPr>
            <w:tcW w:w="894" w:type="pct"/>
            <w:vMerge/>
            <w:vAlign w:val="center"/>
          </w:tcPr>
          <w:p w14:paraId="60D58326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7A1536F2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373" w:type="pct"/>
            <w:vAlign w:val="center"/>
          </w:tcPr>
          <w:p w14:paraId="1AE9E292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207" w:type="pct"/>
            <w:vAlign w:val="center"/>
          </w:tcPr>
          <w:p w14:paraId="19A5A9DF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378" w:type="pct"/>
            <w:vAlign w:val="center"/>
          </w:tcPr>
          <w:p w14:paraId="037297A6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33" w:type="pct"/>
            <w:vAlign w:val="center"/>
          </w:tcPr>
          <w:p w14:paraId="5E30614B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334" w:type="pct"/>
            <w:vAlign w:val="center"/>
          </w:tcPr>
          <w:p w14:paraId="0111579C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33" w:type="pct"/>
            <w:vAlign w:val="center"/>
          </w:tcPr>
          <w:p w14:paraId="115ABB97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334" w:type="pct"/>
            <w:vAlign w:val="center"/>
          </w:tcPr>
          <w:p w14:paraId="60DB4102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34" w:type="pct"/>
            <w:vAlign w:val="center"/>
          </w:tcPr>
          <w:p w14:paraId="5659D50F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335" w:type="pct"/>
            <w:vAlign w:val="center"/>
          </w:tcPr>
          <w:p w14:paraId="4F4F9530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34" w:type="pct"/>
            <w:vAlign w:val="center"/>
          </w:tcPr>
          <w:p w14:paraId="3B1B2C21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437" w:type="pct"/>
            <w:vAlign w:val="center"/>
          </w:tcPr>
          <w:p w14:paraId="1C78B1BA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F26C4B" w:rsidRPr="0065716B" w14:paraId="55FE2AD1" w14:textId="77777777" w:rsidTr="00D32F54">
        <w:trPr>
          <w:trHeight w:val="312"/>
        </w:trPr>
        <w:tc>
          <w:tcPr>
            <w:tcW w:w="894" w:type="pct"/>
            <w:vAlign w:val="center"/>
          </w:tcPr>
          <w:p w14:paraId="0438F096" w14:textId="77777777" w:rsidR="00F26C4B" w:rsidRPr="00AC75C1" w:rsidRDefault="00F26C4B" w:rsidP="00D3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Amiriyle</w:t>
            </w:r>
          </w:p>
        </w:tc>
        <w:tc>
          <w:tcPr>
            <w:tcW w:w="374" w:type="pct"/>
            <w:vAlign w:val="center"/>
          </w:tcPr>
          <w:p w14:paraId="177256ED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3" w:type="pct"/>
            <w:vAlign w:val="center"/>
          </w:tcPr>
          <w:p w14:paraId="187D90ED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07" w:type="pct"/>
            <w:vAlign w:val="center"/>
          </w:tcPr>
          <w:p w14:paraId="242D8ADF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vAlign w:val="center"/>
          </w:tcPr>
          <w:p w14:paraId="02355E63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5472B97B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4" w:type="pct"/>
            <w:vAlign w:val="center"/>
          </w:tcPr>
          <w:p w14:paraId="50428265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33" w:type="pct"/>
            <w:vAlign w:val="center"/>
          </w:tcPr>
          <w:p w14:paraId="22913DF3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39026447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2BCDB8D5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0E389055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2B05D543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7" w:type="pct"/>
            <w:vAlign w:val="center"/>
          </w:tcPr>
          <w:p w14:paraId="19D330A7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F26C4B" w:rsidRPr="0065716B" w14:paraId="5C40D47A" w14:textId="77777777" w:rsidTr="00D32F54">
        <w:tc>
          <w:tcPr>
            <w:tcW w:w="894" w:type="pct"/>
          </w:tcPr>
          <w:p w14:paraId="12BD7DF4" w14:textId="77777777" w:rsidR="00F26C4B" w:rsidRPr="00AC75C1" w:rsidRDefault="00F26C4B" w:rsidP="00D3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İş arkadaşlarıyla</w:t>
            </w:r>
          </w:p>
        </w:tc>
        <w:tc>
          <w:tcPr>
            <w:tcW w:w="374" w:type="pct"/>
            <w:vAlign w:val="center"/>
          </w:tcPr>
          <w:p w14:paraId="0A95ADF2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3" w:type="pct"/>
            <w:vAlign w:val="center"/>
          </w:tcPr>
          <w:p w14:paraId="2B3EC826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07" w:type="pct"/>
            <w:vAlign w:val="center"/>
          </w:tcPr>
          <w:p w14:paraId="22912C3A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vAlign w:val="center"/>
          </w:tcPr>
          <w:p w14:paraId="365A7F6B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48D6F740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4" w:type="pct"/>
            <w:vAlign w:val="center"/>
          </w:tcPr>
          <w:p w14:paraId="79D821BF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33" w:type="pct"/>
            <w:vAlign w:val="center"/>
          </w:tcPr>
          <w:p w14:paraId="739391DF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7F501104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3DA9D425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373C5580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20A8E2F9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7" w:type="pct"/>
            <w:vAlign w:val="center"/>
          </w:tcPr>
          <w:p w14:paraId="0A182B46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F26C4B" w:rsidRPr="0065716B" w14:paraId="73C8579F" w14:textId="77777777" w:rsidTr="00D32F54">
        <w:trPr>
          <w:trHeight w:val="352"/>
        </w:trPr>
        <w:tc>
          <w:tcPr>
            <w:tcW w:w="894" w:type="pct"/>
            <w:vAlign w:val="center"/>
          </w:tcPr>
          <w:p w14:paraId="3E242111" w14:textId="77777777" w:rsidR="00F26C4B" w:rsidRPr="00AC75C1" w:rsidRDefault="00F26C4B" w:rsidP="00D3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Müşterileriyle</w:t>
            </w:r>
          </w:p>
        </w:tc>
        <w:tc>
          <w:tcPr>
            <w:tcW w:w="374" w:type="pct"/>
            <w:vAlign w:val="center"/>
          </w:tcPr>
          <w:p w14:paraId="0B154D5D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3" w:type="pct"/>
            <w:vAlign w:val="center"/>
          </w:tcPr>
          <w:p w14:paraId="4B45A780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07" w:type="pct"/>
            <w:vAlign w:val="center"/>
          </w:tcPr>
          <w:p w14:paraId="4A37B49D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vAlign w:val="center"/>
          </w:tcPr>
          <w:p w14:paraId="5618C014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0E8D9F54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6A2607BE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500406FF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4" w:type="pct"/>
            <w:vAlign w:val="center"/>
          </w:tcPr>
          <w:p w14:paraId="458D51F5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34" w:type="pct"/>
            <w:vAlign w:val="center"/>
          </w:tcPr>
          <w:p w14:paraId="598DFE5E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3764383C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1ACE38B4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7" w:type="pct"/>
            <w:vAlign w:val="center"/>
          </w:tcPr>
          <w:p w14:paraId="7462223C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14:paraId="67D66A51" w14:textId="77777777" w:rsidR="00F26C4B" w:rsidRPr="0065716B" w:rsidRDefault="00F26C4B" w:rsidP="00F26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9937F" w14:textId="77777777" w:rsidR="00F26C4B" w:rsidRDefault="00F26C4B" w:rsidP="00F26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 xml:space="preserve">İletişim becerilerinin değerlendirildiği tabloda öğrencilerin %78’i amirleriyle, iş arkadaşlarıyla ve müşterilerle olan ilişkilerinde </w:t>
      </w:r>
      <w:r w:rsidRPr="0065716B">
        <w:rPr>
          <w:rFonts w:ascii="Times New Roman" w:hAnsi="Times New Roman" w:cs="Times New Roman"/>
          <w:b/>
          <w:i/>
          <w:sz w:val="24"/>
          <w:szCs w:val="24"/>
        </w:rPr>
        <w:t>“ÇOK İYİ”</w:t>
      </w:r>
      <w:r w:rsidRPr="0065716B">
        <w:rPr>
          <w:rFonts w:ascii="Times New Roman" w:hAnsi="Times New Roman" w:cs="Times New Roman"/>
          <w:sz w:val="24"/>
          <w:szCs w:val="24"/>
        </w:rPr>
        <w:t xml:space="preserve"> bulunmuş, ancak %22’si </w:t>
      </w:r>
      <w:r w:rsidRPr="0065716B">
        <w:rPr>
          <w:rFonts w:ascii="Times New Roman" w:hAnsi="Times New Roman" w:cs="Times New Roman"/>
          <w:b/>
          <w:i/>
          <w:sz w:val="24"/>
          <w:szCs w:val="24"/>
        </w:rPr>
        <w:t xml:space="preserve">“YETERLİ” </w:t>
      </w:r>
      <w:r w:rsidRPr="0065716B">
        <w:rPr>
          <w:rFonts w:ascii="Times New Roman" w:hAnsi="Times New Roman" w:cs="Times New Roman"/>
          <w:sz w:val="24"/>
          <w:szCs w:val="24"/>
        </w:rPr>
        <w:t xml:space="preserve">ya da </w:t>
      </w:r>
      <w:r w:rsidRPr="0065716B">
        <w:rPr>
          <w:rFonts w:ascii="Times New Roman" w:hAnsi="Times New Roman" w:cs="Times New Roman"/>
          <w:b/>
          <w:i/>
          <w:sz w:val="24"/>
          <w:szCs w:val="24"/>
        </w:rPr>
        <w:t>“ZAYIF”</w:t>
      </w:r>
      <w:r w:rsidRPr="0065716B">
        <w:rPr>
          <w:rFonts w:ascii="Times New Roman" w:hAnsi="Times New Roman" w:cs="Times New Roman"/>
          <w:sz w:val="24"/>
          <w:szCs w:val="24"/>
        </w:rPr>
        <w:t xml:space="preserve"> olarak değerlendirilmiştir, yine hem öğrenciler hem de yüksekokulumuz açısından olumsuz bir durumdur ve geliştirilmesi gerekir.</w:t>
      </w:r>
    </w:p>
    <w:p w14:paraId="155C4276" w14:textId="77777777" w:rsidR="00F26C4B" w:rsidRPr="0065716B" w:rsidRDefault="00F26C4B" w:rsidP="00F26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E5BBF" w14:textId="77777777" w:rsidR="00F26C4B" w:rsidRPr="0065716B" w:rsidRDefault="00F26C4B" w:rsidP="00F26C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16B">
        <w:rPr>
          <w:rFonts w:ascii="Times New Roman" w:hAnsi="Times New Roman" w:cs="Times New Roman"/>
          <w:b/>
          <w:sz w:val="24"/>
          <w:szCs w:val="24"/>
        </w:rPr>
        <w:t xml:space="preserve">Tablo C. Öğrencilerin </w:t>
      </w:r>
      <w:r>
        <w:rPr>
          <w:rFonts w:ascii="Times New Roman" w:hAnsi="Times New Roman" w:cs="Times New Roman"/>
          <w:b/>
          <w:sz w:val="24"/>
          <w:szCs w:val="24"/>
        </w:rPr>
        <w:t>İ</w:t>
      </w:r>
      <w:r w:rsidRPr="0065716B">
        <w:rPr>
          <w:rFonts w:ascii="Times New Roman" w:hAnsi="Times New Roman" w:cs="Times New Roman"/>
          <w:b/>
          <w:sz w:val="24"/>
          <w:szCs w:val="24"/>
        </w:rPr>
        <w:t xml:space="preserve">ş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65716B">
        <w:rPr>
          <w:rFonts w:ascii="Times New Roman" w:hAnsi="Times New Roman" w:cs="Times New Roman"/>
          <w:b/>
          <w:sz w:val="24"/>
          <w:szCs w:val="24"/>
        </w:rPr>
        <w:t xml:space="preserve">erformansına </w:t>
      </w:r>
      <w:r>
        <w:rPr>
          <w:rFonts w:ascii="Times New Roman" w:hAnsi="Times New Roman" w:cs="Times New Roman"/>
          <w:b/>
          <w:sz w:val="24"/>
          <w:szCs w:val="24"/>
        </w:rPr>
        <w:t>İ</w:t>
      </w:r>
      <w:r w:rsidRPr="0065716B">
        <w:rPr>
          <w:rFonts w:ascii="Times New Roman" w:hAnsi="Times New Roman" w:cs="Times New Roman"/>
          <w:b/>
          <w:sz w:val="24"/>
          <w:szCs w:val="24"/>
        </w:rPr>
        <w:t xml:space="preserve">lişkin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5716B">
        <w:rPr>
          <w:rFonts w:ascii="Times New Roman" w:hAnsi="Times New Roman" w:cs="Times New Roman"/>
          <w:b/>
          <w:sz w:val="24"/>
          <w:szCs w:val="24"/>
        </w:rPr>
        <w:t xml:space="preserve">ağılım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65716B">
        <w:rPr>
          <w:rFonts w:ascii="Times New Roman" w:hAnsi="Times New Roman" w:cs="Times New Roman"/>
          <w:b/>
          <w:sz w:val="24"/>
          <w:szCs w:val="24"/>
        </w:rPr>
        <w:t>ablosu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464"/>
        <w:gridCol w:w="594"/>
        <w:gridCol w:w="687"/>
        <w:gridCol w:w="593"/>
        <w:gridCol w:w="685"/>
        <w:gridCol w:w="593"/>
        <w:gridCol w:w="685"/>
        <w:gridCol w:w="594"/>
        <w:gridCol w:w="596"/>
        <w:gridCol w:w="594"/>
        <w:gridCol w:w="596"/>
        <w:gridCol w:w="594"/>
        <w:gridCol w:w="787"/>
      </w:tblGrid>
      <w:tr w:rsidR="00F26C4B" w:rsidRPr="00AC75C1" w14:paraId="435A3997" w14:textId="77777777" w:rsidTr="00D32F54">
        <w:tc>
          <w:tcPr>
            <w:tcW w:w="807" w:type="pct"/>
            <w:vMerge w:val="restart"/>
            <w:vAlign w:val="center"/>
          </w:tcPr>
          <w:p w14:paraId="17C26EAE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7" w:type="pct"/>
            <w:gridSpan w:val="2"/>
            <w:vAlign w:val="center"/>
          </w:tcPr>
          <w:p w14:paraId="191CB6D8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ÇOK İYİ</w:t>
            </w:r>
          </w:p>
        </w:tc>
        <w:tc>
          <w:tcPr>
            <w:tcW w:w="705" w:type="pct"/>
            <w:gridSpan w:val="2"/>
            <w:vAlign w:val="center"/>
          </w:tcPr>
          <w:p w14:paraId="7D9F47B1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İYİ</w:t>
            </w:r>
          </w:p>
        </w:tc>
        <w:tc>
          <w:tcPr>
            <w:tcW w:w="705" w:type="pct"/>
            <w:gridSpan w:val="2"/>
            <w:vAlign w:val="center"/>
          </w:tcPr>
          <w:p w14:paraId="628E5F96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YETERLİ</w:t>
            </w:r>
          </w:p>
        </w:tc>
        <w:tc>
          <w:tcPr>
            <w:tcW w:w="657" w:type="pct"/>
            <w:gridSpan w:val="2"/>
            <w:vAlign w:val="center"/>
          </w:tcPr>
          <w:p w14:paraId="0AF5FB4D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ZAYIF</w:t>
            </w:r>
          </w:p>
        </w:tc>
        <w:tc>
          <w:tcPr>
            <w:tcW w:w="657" w:type="pct"/>
            <w:gridSpan w:val="2"/>
            <w:vAlign w:val="center"/>
          </w:tcPr>
          <w:p w14:paraId="19B66B7A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ÇOK ZAYIF</w:t>
            </w:r>
          </w:p>
        </w:tc>
        <w:tc>
          <w:tcPr>
            <w:tcW w:w="762" w:type="pct"/>
            <w:gridSpan w:val="2"/>
            <w:vAlign w:val="center"/>
          </w:tcPr>
          <w:p w14:paraId="0645EB22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</w:tr>
      <w:tr w:rsidR="00F26C4B" w:rsidRPr="00AC75C1" w14:paraId="3555BF0A" w14:textId="77777777" w:rsidTr="00D32F54">
        <w:tc>
          <w:tcPr>
            <w:tcW w:w="807" w:type="pct"/>
            <w:vMerge/>
            <w:vAlign w:val="center"/>
          </w:tcPr>
          <w:p w14:paraId="77601F35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3D9A2DCA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379" w:type="pct"/>
            <w:vAlign w:val="center"/>
          </w:tcPr>
          <w:p w14:paraId="5EDB69AF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27" w:type="pct"/>
            <w:vAlign w:val="center"/>
          </w:tcPr>
          <w:p w14:paraId="22724D78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378" w:type="pct"/>
            <w:vAlign w:val="center"/>
          </w:tcPr>
          <w:p w14:paraId="1612C7D8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27" w:type="pct"/>
            <w:vAlign w:val="center"/>
          </w:tcPr>
          <w:p w14:paraId="69895560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378" w:type="pct"/>
            <w:vAlign w:val="center"/>
          </w:tcPr>
          <w:p w14:paraId="549D2EA6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28" w:type="pct"/>
            <w:vAlign w:val="center"/>
          </w:tcPr>
          <w:p w14:paraId="2D1369ED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329" w:type="pct"/>
            <w:vAlign w:val="center"/>
          </w:tcPr>
          <w:p w14:paraId="5CD377D9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28" w:type="pct"/>
            <w:vAlign w:val="center"/>
          </w:tcPr>
          <w:p w14:paraId="37A99600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329" w:type="pct"/>
            <w:vAlign w:val="center"/>
          </w:tcPr>
          <w:p w14:paraId="7FEC537D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28" w:type="pct"/>
            <w:vAlign w:val="center"/>
          </w:tcPr>
          <w:p w14:paraId="284BEC48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434" w:type="pct"/>
            <w:vAlign w:val="center"/>
          </w:tcPr>
          <w:p w14:paraId="03B44207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F26C4B" w:rsidRPr="00AC75C1" w14:paraId="55F28250" w14:textId="77777777" w:rsidTr="00D32F54">
        <w:tc>
          <w:tcPr>
            <w:tcW w:w="807" w:type="pct"/>
            <w:vAlign w:val="center"/>
          </w:tcPr>
          <w:p w14:paraId="358EBAD3" w14:textId="77777777" w:rsidR="00F26C4B" w:rsidRPr="00AC75C1" w:rsidRDefault="00F26C4B" w:rsidP="00D3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İşe devam ve dakiklik</w:t>
            </w:r>
          </w:p>
        </w:tc>
        <w:tc>
          <w:tcPr>
            <w:tcW w:w="328" w:type="pct"/>
            <w:vAlign w:val="center"/>
          </w:tcPr>
          <w:p w14:paraId="3FA20279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9" w:type="pct"/>
            <w:vAlign w:val="center"/>
          </w:tcPr>
          <w:p w14:paraId="4545C348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27" w:type="pct"/>
            <w:vAlign w:val="center"/>
          </w:tcPr>
          <w:p w14:paraId="20618D81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" w:type="pct"/>
            <w:vAlign w:val="center"/>
          </w:tcPr>
          <w:p w14:paraId="597E5A5D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7" w:type="pct"/>
            <w:vAlign w:val="center"/>
          </w:tcPr>
          <w:p w14:paraId="5F5D8D15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vAlign w:val="center"/>
          </w:tcPr>
          <w:p w14:paraId="22FA3CAA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74F61E05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20EAA4F9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64C7A15F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5986AD33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1EAF68C1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4" w:type="pct"/>
            <w:vAlign w:val="center"/>
          </w:tcPr>
          <w:p w14:paraId="4A5264D1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F26C4B" w:rsidRPr="00AC75C1" w14:paraId="48EF8B20" w14:textId="77777777" w:rsidTr="00D32F54">
        <w:tc>
          <w:tcPr>
            <w:tcW w:w="807" w:type="pct"/>
          </w:tcPr>
          <w:p w14:paraId="537E0F7A" w14:textId="77777777" w:rsidR="00F26C4B" w:rsidRPr="00AC75C1" w:rsidRDefault="00F26C4B" w:rsidP="00D3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Mesleki teknik bilgi düzeyi</w:t>
            </w:r>
          </w:p>
        </w:tc>
        <w:tc>
          <w:tcPr>
            <w:tcW w:w="328" w:type="pct"/>
            <w:vAlign w:val="center"/>
          </w:tcPr>
          <w:p w14:paraId="2624A20D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" w:type="pct"/>
            <w:vAlign w:val="center"/>
          </w:tcPr>
          <w:p w14:paraId="66698152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27" w:type="pct"/>
            <w:vAlign w:val="center"/>
          </w:tcPr>
          <w:p w14:paraId="78931442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8" w:type="pct"/>
            <w:vAlign w:val="center"/>
          </w:tcPr>
          <w:p w14:paraId="3D7D1047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27" w:type="pct"/>
            <w:vAlign w:val="center"/>
          </w:tcPr>
          <w:p w14:paraId="01E647A4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vAlign w:val="center"/>
          </w:tcPr>
          <w:p w14:paraId="7A571BDE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7AD503D1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9" w:type="pct"/>
            <w:vAlign w:val="center"/>
          </w:tcPr>
          <w:p w14:paraId="5900568B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28" w:type="pct"/>
            <w:vAlign w:val="center"/>
          </w:tcPr>
          <w:p w14:paraId="7D0508CE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452FBFC5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53DCC8D9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4" w:type="pct"/>
            <w:vAlign w:val="center"/>
          </w:tcPr>
          <w:p w14:paraId="58121654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F26C4B" w:rsidRPr="00AC75C1" w14:paraId="15C50A3D" w14:textId="77777777" w:rsidTr="00D32F54">
        <w:tc>
          <w:tcPr>
            <w:tcW w:w="807" w:type="pct"/>
          </w:tcPr>
          <w:p w14:paraId="28B93912" w14:textId="77777777" w:rsidR="00F26C4B" w:rsidRPr="00AC75C1" w:rsidRDefault="00F26C4B" w:rsidP="00D3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İş standartlarına uyma</w:t>
            </w:r>
          </w:p>
        </w:tc>
        <w:tc>
          <w:tcPr>
            <w:tcW w:w="328" w:type="pct"/>
            <w:vAlign w:val="center"/>
          </w:tcPr>
          <w:p w14:paraId="64CF3756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9" w:type="pct"/>
            <w:vAlign w:val="center"/>
          </w:tcPr>
          <w:p w14:paraId="7C8AC93D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27" w:type="pct"/>
            <w:vAlign w:val="center"/>
          </w:tcPr>
          <w:p w14:paraId="735711AF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" w:type="pct"/>
            <w:vAlign w:val="center"/>
          </w:tcPr>
          <w:p w14:paraId="6E4E4F65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7" w:type="pct"/>
            <w:vAlign w:val="center"/>
          </w:tcPr>
          <w:p w14:paraId="4D48DA64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" w:type="pct"/>
            <w:vAlign w:val="center"/>
          </w:tcPr>
          <w:p w14:paraId="7EEEFC2D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14:paraId="314D3FFC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9" w:type="pct"/>
            <w:vAlign w:val="center"/>
          </w:tcPr>
          <w:p w14:paraId="7B9C8720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14:paraId="3EF8DBFF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6C1CABC3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22F647C9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4" w:type="pct"/>
            <w:vAlign w:val="center"/>
          </w:tcPr>
          <w:p w14:paraId="5D2CABBB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F26C4B" w:rsidRPr="00AC75C1" w14:paraId="7AF7443F" w14:textId="77777777" w:rsidTr="00D32F54">
        <w:tc>
          <w:tcPr>
            <w:tcW w:w="807" w:type="pct"/>
          </w:tcPr>
          <w:p w14:paraId="43268FD1" w14:textId="77777777" w:rsidR="00F26C4B" w:rsidRPr="00AC75C1" w:rsidRDefault="00F26C4B" w:rsidP="00D3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Sorumluluk kabul etme</w:t>
            </w:r>
          </w:p>
        </w:tc>
        <w:tc>
          <w:tcPr>
            <w:tcW w:w="328" w:type="pct"/>
            <w:vAlign w:val="center"/>
          </w:tcPr>
          <w:p w14:paraId="39680D9B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9" w:type="pct"/>
            <w:vAlign w:val="center"/>
          </w:tcPr>
          <w:p w14:paraId="67DED47D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27" w:type="pct"/>
            <w:vAlign w:val="center"/>
          </w:tcPr>
          <w:p w14:paraId="6A8AAFCD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vAlign w:val="center"/>
          </w:tcPr>
          <w:p w14:paraId="658736FE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0F55A137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vAlign w:val="center"/>
          </w:tcPr>
          <w:p w14:paraId="631686E2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72416603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9" w:type="pct"/>
            <w:vAlign w:val="center"/>
          </w:tcPr>
          <w:p w14:paraId="51F38018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28" w:type="pct"/>
            <w:vAlign w:val="center"/>
          </w:tcPr>
          <w:p w14:paraId="0585EE11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7E0AB161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7B43C0B5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4" w:type="pct"/>
            <w:vAlign w:val="center"/>
          </w:tcPr>
          <w:p w14:paraId="7144E44D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F26C4B" w:rsidRPr="00AC75C1" w14:paraId="62F75B54" w14:textId="77777777" w:rsidTr="00D32F54">
        <w:tc>
          <w:tcPr>
            <w:tcW w:w="807" w:type="pct"/>
          </w:tcPr>
          <w:p w14:paraId="7B0222D7" w14:textId="77777777" w:rsidR="00F26C4B" w:rsidRPr="00AC75C1" w:rsidRDefault="00F26C4B" w:rsidP="00D3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Talimatları yerine getirme</w:t>
            </w:r>
          </w:p>
        </w:tc>
        <w:tc>
          <w:tcPr>
            <w:tcW w:w="328" w:type="pct"/>
            <w:vAlign w:val="center"/>
          </w:tcPr>
          <w:p w14:paraId="1BFF78FC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9" w:type="pct"/>
            <w:vAlign w:val="center"/>
          </w:tcPr>
          <w:p w14:paraId="32D11E29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27" w:type="pct"/>
            <w:vAlign w:val="center"/>
          </w:tcPr>
          <w:p w14:paraId="1B7ED0BB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vAlign w:val="center"/>
          </w:tcPr>
          <w:p w14:paraId="6B1A547F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6C287FAC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8" w:type="pct"/>
            <w:vAlign w:val="center"/>
          </w:tcPr>
          <w:p w14:paraId="68B6ED22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28" w:type="pct"/>
            <w:vAlign w:val="center"/>
          </w:tcPr>
          <w:p w14:paraId="4CB410BC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32F2DEE7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2A5E1F42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77E1EA8F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30F06A02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4" w:type="pct"/>
            <w:vAlign w:val="center"/>
          </w:tcPr>
          <w:p w14:paraId="121FA486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F26C4B" w:rsidRPr="00AC75C1" w14:paraId="1EF739EF" w14:textId="77777777" w:rsidTr="00D32F54">
        <w:tc>
          <w:tcPr>
            <w:tcW w:w="807" w:type="pct"/>
          </w:tcPr>
          <w:p w14:paraId="46779DA0" w14:textId="77777777" w:rsidR="00F26C4B" w:rsidRPr="00AC75C1" w:rsidRDefault="00F26C4B" w:rsidP="00D3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Kaynakları etkin kullanma</w:t>
            </w:r>
          </w:p>
        </w:tc>
        <w:tc>
          <w:tcPr>
            <w:tcW w:w="328" w:type="pct"/>
            <w:vAlign w:val="center"/>
          </w:tcPr>
          <w:p w14:paraId="75E6E37B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9" w:type="pct"/>
            <w:vAlign w:val="center"/>
          </w:tcPr>
          <w:p w14:paraId="35B1D627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27" w:type="pct"/>
            <w:vAlign w:val="center"/>
          </w:tcPr>
          <w:p w14:paraId="02716260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" w:type="pct"/>
            <w:vAlign w:val="center"/>
          </w:tcPr>
          <w:p w14:paraId="52D7A5EF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7" w:type="pct"/>
            <w:vAlign w:val="center"/>
          </w:tcPr>
          <w:p w14:paraId="3605B059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" w:type="pct"/>
            <w:vAlign w:val="center"/>
          </w:tcPr>
          <w:p w14:paraId="134B0DBE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14:paraId="415AE978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9" w:type="pct"/>
            <w:vAlign w:val="center"/>
          </w:tcPr>
          <w:p w14:paraId="57BB8A51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14:paraId="50B62A94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778C51D8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5D2CC2C1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4" w:type="pct"/>
            <w:vAlign w:val="center"/>
          </w:tcPr>
          <w:p w14:paraId="1938468C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14:paraId="0D764DD5" w14:textId="77777777" w:rsidR="00F26C4B" w:rsidRPr="00AC75C1" w:rsidRDefault="00F26C4B" w:rsidP="00F26C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94AD36" w14:textId="77777777" w:rsidR="00F26C4B" w:rsidRPr="00AC75C1" w:rsidRDefault="00F26C4B" w:rsidP="00F26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5C1">
        <w:rPr>
          <w:rFonts w:ascii="Times New Roman" w:hAnsi="Times New Roman" w:cs="Times New Roman"/>
          <w:sz w:val="24"/>
          <w:szCs w:val="24"/>
        </w:rPr>
        <w:t xml:space="preserve">İş Performansına ilişkin değerlendirmeler, öğrencilerin tamamının (%100) “işe devam ve dakiklik”, %78’inin “mesleki teknik bilgi düzeyi”, “iş </w:t>
      </w:r>
      <w:proofErr w:type="spellStart"/>
      <w:r w:rsidRPr="00AC75C1">
        <w:rPr>
          <w:rFonts w:ascii="Times New Roman" w:hAnsi="Times New Roman" w:cs="Times New Roman"/>
          <w:sz w:val="24"/>
          <w:szCs w:val="24"/>
        </w:rPr>
        <w:t>standardlarına</w:t>
      </w:r>
      <w:proofErr w:type="spellEnd"/>
      <w:r w:rsidRPr="00AC75C1">
        <w:rPr>
          <w:rFonts w:ascii="Times New Roman" w:hAnsi="Times New Roman" w:cs="Times New Roman"/>
          <w:sz w:val="24"/>
          <w:szCs w:val="24"/>
        </w:rPr>
        <w:t xml:space="preserve"> uyma”, “sorumluluk kabul etme” ve “talimatları yerine getirme</w:t>
      </w:r>
      <w:proofErr w:type="gramStart"/>
      <w:r w:rsidRPr="00AC75C1">
        <w:rPr>
          <w:rFonts w:ascii="Times New Roman" w:hAnsi="Times New Roman" w:cs="Times New Roman"/>
          <w:sz w:val="24"/>
          <w:szCs w:val="24"/>
        </w:rPr>
        <w:t>”,  %</w:t>
      </w:r>
      <w:proofErr w:type="gramEnd"/>
      <w:r w:rsidRPr="00AC75C1">
        <w:rPr>
          <w:rFonts w:ascii="Times New Roman" w:hAnsi="Times New Roman" w:cs="Times New Roman"/>
          <w:sz w:val="24"/>
          <w:szCs w:val="24"/>
        </w:rPr>
        <w:t xml:space="preserve">68’inin de “kaynakları etkin kullanma” konularında </w:t>
      </w:r>
      <w:r w:rsidRPr="00AC75C1">
        <w:rPr>
          <w:rFonts w:ascii="Times New Roman" w:hAnsi="Times New Roman" w:cs="Times New Roman"/>
          <w:b/>
          <w:i/>
          <w:sz w:val="24"/>
          <w:szCs w:val="24"/>
        </w:rPr>
        <w:t>“ÇOK İYİ”</w:t>
      </w:r>
      <w:r w:rsidRPr="00AC75C1">
        <w:rPr>
          <w:rFonts w:ascii="Times New Roman" w:hAnsi="Times New Roman" w:cs="Times New Roman"/>
          <w:sz w:val="24"/>
          <w:szCs w:val="24"/>
        </w:rPr>
        <w:t xml:space="preserve"> ve </w:t>
      </w:r>
      <w:r w:rsidRPr="00AC75C1">
        <w:rPr>
          <w:rFonts w:ascii="Times New Roman" w:hAnsi="Times New Roman" w:cs="Times New Roman"/>
          <w:b/>
          <w:sz w:val="24"/>
          <w:szCs w:val="24"/>
        </w:rPr>
        <w:t>“İYİ”</w:t>
      </w:r>
      <w:r w:rsidRPr="00AC75C1">
        <w:rPr>
          <w:rFonts w:ascii="Times New Roman" w:hAnsi="Times New Roman" w:cs="Times New Roman"/>
          <w:sz w:val="24"/>
          <w:szCs w:val="24"/>
        </w:rPr>
        <w:t xml:space="preserve"> olarak değerlendirildikleri görülmüştür, öğrencilerimiz ve yüksekokulumuz için oldukça iyi </w:t>
      </w:r>
      <w:r w:rsidRPr="0065716B">
        <w:rPr>
          <w:rFonts w:ascii="Times New Roman" w:hAnsi="Times New Roman" w:cs="Times New Roman"/>
          <w:sz w:val="24"/>
          <w:szCs w:val="24"/>
        </w:rPr>
        <w:t xml:space="preserve">değerlendirmelerdir. Ancak geri kalan öğrenciler </w:t>
      </w:r>
      <w:r w:rsidRPr="0065716B">
        <w:rPr>
          <w:rFonts w:ascii="Times New Roman" w:hAnsi="Times New Roman" w:cs="Times New Roman"/>
          <w:b/>
          <w:sz w:val="24"/>
          <w:szCs w:val="24"/>
        </w:rPr>
        <w:t>“YETERLİ”</w:t>
      </w:r>
      <w:r w:rsidRPr="0065716B">
        <w:rPr>
          <w:rFonts w:ascii="Times New Roman" w:hAnsi="Times New Roman" w:cs="Times New Roman"/>
          <w:sz w:val="24"/>
          <w:szCs w:val="24"/>
        </w:rPr>
        <w:t xml:space="preserve"> ve </w:t>
      </w:r>
      <w:r w:rsidRPr="0065716B">
        <w:rPr>
          <w:rFonts w:ascii="Times New Roman" w:hAnsi="Times New Roman" w:cs="Times New Roman"/>
          <w:b/>
          <w:sz w:val="24"/>
          <w:szCs w:val="24"/>
        </w:rPr>
        <w:t>“ZAYIF”</w:t>
      </w:r>
      <w:r w:rsidRPr="0065716B">
        <w:rPr>
          <w:rFonts w:ascii="Times New Roman" w:hAnsi="Times New Roman" w:cs="Times New Roman"/>
          <w:sz w:val="24"/>
          <w:szCs w:val="24"/>
        </w:rPr>
        <w:t xml:space="preserve"> performans göstermişlerdir, dönem içindeki derslerde üzerinde durulması ve </w:t>
      </w:r>
      <w:r w:rsidRPr="00AC75C1">
        <w:rPr>
          <w:rFonts w:ascii="Times New Roman" w:hAnsi="Times New Roman" w:cs="Times New Roman"/>
          <w:sz w:val="24"/>
          <w:szCs w:val="24"/>
        </w:rPr>
        <w:t>geliştirilmesi gereken bir durumdur.</w:t>
      </w:r>
    </w:p>
    <w:p w14:paraId="78C5B95F" w14:textId="77777777" w:rsidR="00F26C4B" w:rsidRPr="00AC75C1" w:rsidRDefault="00F26C4B" w:rsidP="00F26C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6559A9" w14:textId="77777777" w:rsidR="00F26C4B" w:rsidRPr="00974ED6" w:rsidRDefault="00F26C4B" w:rsidP="00F26C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4ED6">
        <w:rPr>
          <w:rFonts w:ascii="Times New Roman" w:hAnsi="Times New Roman" w:cs="Times New Roman"/>
          <w:b/>
          <w:sz w:val="24"/>
          <w:szCs w:val="24"/>
        </w:rPr>
        <w:t xml:space="preserve">Tablo D. Genel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974ED6">
        <w:rPr>
          <w:rFonts w:ascii="Times New Roman" w:hAnsi="Times New Roman" w:cs="Times New Roman"/>
          <w:b/>
          <w:sz w:val="24"/>
          <w:szCs w:val="24"/>
        </w:rPr>
        <w:t xml:space="preserve">eğerlendirme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974ED6">
        <w:rPr>
          <w:rFonts w:ascii="Times New Roman" w:hAnsi="Times New Roman" w:cs="Times New Roman"/>
          <w:b/>
          <w:sz w:val="24"/>
          <w:szCs w:val="24"/>
        </w:rPr>
        <w:t>ablosu (Not Olarak)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4"/>
        <w:gridCol w:w="427"/>
        <w:gridCol w:w="394"/>
        <w:gridCol w:w="428"/>
        <w:gridCol w:w="395"/>
        <w:gridCol w:w="428"/>
        <w:gridCol w:w="395"/>
        <w:gridCol w:w="428"/>
        <w:gridCol w:w="395"/>
        <w:gridCol w:w="428"/>
        <w:gridCol w:w="395"/>
        <w:gridCol w:w="428"/>
        <w:gridCol w:w="395"/>
        <w:gridCol w:w="428"/>
        <w:gridCol w:w="395"/>
        <w:gridCol w:w="428"/>
        <w:gridCol w:w="395"/>
        <w:gridCol w:w="428"/>
        <w:gridCol w:w="395"/>
        <w:gridCol w:w="434"/>
        <w:gridCol w:w="395"/>
        <w:gridCol w:w="434"/>
      </w:tblGrid>
      <w:tr w:rsidR="00F26C4B" w:rsidRPr="00AC75C1" w14:paraId="2C36FE26" w14:textId="77777777" w:rsidTr="00D32F54">
        <w:tc>
          <w:tcPr>
            <w:tcW w:w="861" w:type="dxa"/>
            <w:gridSpan w:val="2"/>
            <w:vAlign w:val="center"/>
          </w:tcPr>
          <w:p w14:paraId="4F2D94AA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F1</w:t>
            </w:r>
          </w:p>
        </w:tc>
        <w:tc>
          <w:tcPr>
            <w:tcW w:w="861" w:type="dxa"/>
            <w:gridSpan w:val="2"/>
            <w:vAlign w:val="center"/>
          </w:tcPr>
          <w:p w14:paraId="22AD29A8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862" w:type="dxa"/>
            <w:gridSpan w:val="2"/>
            <w:vAlign w:val="center"/>
          </w:tcPr>
          <w:p w14:paraId="6823DB16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D+</w:t>
            </w:r>
          </w:p>
        </w:tc>
        <w:tc>
          <w:tcPr>
            <w:tcW w:w="861" w:type="dxa"/>
            <w:gridSpan w:val="2"/>
            <w:vAlign w:val="center"/>
          </w:tcPr>
          <w:p w14:paraId="4298B8A7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C-</w:t>
            </w:r>
          </w:p>
        </w:tc>
        <w:tc>
          <w:tcPr>
            <w:tcW w:w="861" w:type="dxa"/>
            <w:gridSpan w:val="2"/>
            <w:vAlign w:val="center"/>
          </w:tcPr>
          <w:p w14:paraId="77F0BA74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861" w:type="dxa"/>
            <w:gridSpan w:val="2"/>
            <w:vAlign w:val="center"/>
          </w:tcPr>
          <w:p w14:paraId="692DE189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C+</w:t>
            </w:r>
          </w:p>
        </w:tc>
        <w:tc>
          <w:tcPr>
            <w:tcW w:w="861" w:type="dxa"/>
            <w:gridSpan w:val="2"/>
            <w:vAlign w:val="center"/>
          </w:tcPr>
          <w:p w14:paraId="2032261B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B-</w:t>
            </w:r>
          </w:p>
        </w:tc>
        <w:tc>
          <w:tcPr>
            <w:tcW w:w="861" w:type="dxa"/>
            <w:gridSpan w:val="2"/>
            <w:vAlign w:val="center"/>
          </w:tcPr>
          <w:p w14:paraId="3EEC8B69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861" w:type="dxa"/>
            <w:gridSpan w:val="2"/>
            <w:vAlign w:val="center"/>
          </w:tcPr>
          <w:p w14:paraId="13AD1E6D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B+</w:t>
            </w:r>
          </w:p>
        </w:tc>
        <w:tc>
          <w:tcPr>
            <w:tcW w:w="869" w:type="dxa"/>
            <w:gridSpan w:val="2"/>
            <w:vAlign w:val="center"/>
          </w:tcPr>
          <w:p w14:paraId="737508EC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A-</w:t>
            </w:r>
          </w:p>
        </w:tc>
        <w:tc>
          <w:tcPr>
            <w:tcW w:w="869" w:type="dxa"/>
            <w:gridSpan w:val="2"/>
            <w:vAlign w:val="center"/>
          </w:tcPr>
          <w:p w14:paraId="6BE430F4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</w:tr>
      <w:tr w:rsidR="00F26C4B" w:rsidRPr="00AC75C1" w14:paraId="1DC23347" w14:textId="77777777" w:rsidTr="00D32F54">
        <w:tc>
          <w:tcPr>
            <w:tcW w:w="861" w:type="dxa"/>
            <w:gridSpan w:val="2"/>
            <w:vAlign w:val="center"/>
          </w:tcPr>
          <w:p w14:paraId="54C0B4DF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0-49</w:t>
            </w:r>
          </w:p>
        </w:tc>
        <w:tc>
          <w:tcPr>
            <w:tcW w:w="861" w:type="dxa"/>
            <w:gridSpan w:val="2"/>
            <w:vAlign w:val="center"/>
          </w:tcPr>
          <w:p w14:paraId="7FE7AA45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50-54</w:t>
            </w:r>
          </w:p>
        </w:tc>
        <w:tc>
          <w:tcPr>
            <w:tcW w:w="862" w:type="dxa"/>
            <w:gridSpan w:val="2"/>
            <w:vAlign w:val="center"/>
          </w:tcPr>
          <w:p w14:paraId="757C2268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55-59</w:t>
            </w:r>
          </w:p>
        </w:tc>
        <w:tc>
          <w:tcPr>
            <w:tcW w:w="861" w:type="dxa"/>
            <w:gridSpan w:val="2"/>
            <w:vAlign w:val="center"/>
          </w:tcPr>
          <w:p w14:paraId="3640EE09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60-64</w:t>
            </w:r>
          </w:p>
        </w:tc>
        <w:tc>
          <w:tcPr>
            <w:tcW w:w="861" w:type="dxa"/>
            <w:gridSpan w:val="2"/>
            <w:vAlign w:val="center"/>
          </w:tcPr>
          <w:p w14:paraId="73F8ABA7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65-69</w:t>
            </w:r>
          </w:p>
        </w:tc>
        <w:tc>
          <w:tcPr>
            <w:tcW w:w="861" w:type="dxa"/>
            <w:gridSpan w:val="2"/>
            <w:vAlign w:val="center"/>
          </w:tcPr>
          <w:p w14:paraId="25DE2473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70-74</w:t>
            </w:r>
          </w:p>
        </w:tc>
        <w:tc>
          <w:tcPr>
            <w:tcW w:w="861" w:type="dxa"/>
            <w:gridSpan w:val="2"/>
            <w:vAlign w:val="center"/>
          </w:tcPr>
          <w:p w14:paraId="56291024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75-79</w:t>
            </w:r>
          </w:p>
        </w:tc>
        <w:tc>
          <w:tcPr>
            <w:tcW w:w="861" w:type="dxa"/>
            <w:gridSpan w:val="2"/>
            <w:vAlign w:val="center"/>
          </w:tcPr>
          <w:p w14:paraId="005D100C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80-84</w:t>
            </w:r>
          </w:p>
        </w:tc>
        <w:tc>
          <w:tcPr>
            <w:tcW w:w="861" w:type="dxa"/>
            <w:gridSpan w:val="2"/>
            <w:vAlign w:val="center"/>
          </w:tcPr>
          <w:p w14:paraId="0D3D3D1B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85-89</w:t>
            </w:r>
          </w:p>
        </w:tc>
        <w:tc>
          <w:tcPr>
            <w:tcW w:w="869" w:type="dxa"/>
            <w:gridSpan w:val="2"/>
            <w:vAlign w:val="center"/>
          </w:tcPr>
          <w:p w14:paraId="015DF6C0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90-94</w:t>
            </w:r>
          </w:p>
        </w:tc>
        <w:tc>
          <w:tcPr>
            <w:tcW w:w="869" w:type="dxa"/>
            <w:gridSpan w:val="2"/>
            <w:vAlign w:val="center"/>
          </w:tcPr>
          <w:p w14:paraId="0CCFDF9D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95-100</w:t>
            </w:r>
          </w:p>
        </w:tc>
      </w:tr>
      <w:tr w:rsidR="00F26C4B" w:rsidRPr="00AC75C1" w14:paraId="2D561DEA" w14:textId="77777777" w:rsidTr="00D32F54">
        <w:tc>
          <w:tcPr>
            <w:tcW w:w="427" w:type="dxa"/>
            <w:vAlign w:val="center"/>
          </w:tcPr>
          <w:p w14:paraId="3E35ED6F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434" w:type="dxa"/>
            <w:vAlign w:val="center"/>
          </w:tcPr>
          <w:p w14:paraId="35E28894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27" w:type="dxa"/>
            <w:vAlign w:val="center"/>
          </w:tcPr>
          <w:p w14:paraId="4E9E53A8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434" w:type="dxa"/>
            <w:vAlign w:val="center"/>
          </w:tcPr>
          <w:p w14:paraId="2AFC2F38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28" w:type="dxa"/>
            <w:vAlign w:val="center"/>
          </w:tcPr>
          <w:p w14:paraId="27AC535C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434" w:type="dxa"/>
            <w:vAlign w:val="center"/>
          </w:tcPr>
          <w:p w14:paraId="1906A600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27" w:type="dxa"/>
            <w:vAlign w:val="center"/>
          </w:tcPr>
          <w:p w14:paraId="2F1AFC9B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434" w:type="dxa"/>
            <w:vAlign w:val="center"/>
          </w:tcPr>
          <w:p w14:paraId="39599F66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27" w:type="dxa"/>
            <w:vAlign w:val="center"/>
          </w:tcPr>
          <w:p w14:paraId="3E44E4C5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434" w:type="dxa"/>
            <w:vAlign w:val="center"/>
          </w:tcPr>
          <w:p w14:paraId="740935CD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27" w:type="dxa"/>
            <w:vAlign w:val="center"/>
          </w:tcPr>
          <w:p w14:paraId="2061EA51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434" w:type="dxa"/>
            <w:vAlign w:val="center"/>
          </w:tcPr>
          <w:p w14:paraId="6766EE07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27" w:type="dxa"/>
            <w:vAlign w:val="center"/>
          </w:tcPr>
          <w:p w14:paraId="72C6831E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434" w:type="dxa"/>
            <w:vAlign w:val="center"/>
          </w:tcPr>
          <w:p w14:paraId="44A10A69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27" w:type="dxa"/>
            <w:vAlign w:val="center"/>
          </w:tcPr>
          <w:p w14:paraId="7119495D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434" w:type="dxa"/>
            <w:vAlign w:val="center"/>
          </w:tcPr>
          <w:p w14:paraId="72207236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27" w:type="dxa"/>
            <w:vAlign w:val="center"/>
          </w:tcPr>
          <w:p w14:paraId="61CA845E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434" w:type="dxa"/>
            <w:vAlign w:val="center"/>
          </w:tcPr>
          <w:p w14:paraId="3144E2A4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27" w:type="dxa"/>
            <w:vAlign w:val="center"/>
          </w:tcPr>
          <w:p w14:paraId="3AB774E9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442" w:type="dxa"/>
            <w:vAlign w:val="center"/>
          </w:tcPr>
          <w:p w14:paraId="2B0CE57D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27" w:type="dxa"/>
            <w:vAlign w:val="center"/>
          </w:tcPr>
          <w:p w14:paraId="28CCB3E5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442" w:type="dxa"/>
            <w:vAlign w:val="center"/>
          </w:tcPr>
          <w:p w14:paraId="501E169B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F26C4B" w:rsidRPr="00AC75C1" w14:paraId="7C43835A" w14:textId="77777777" w:rsidTr="00D32F54">
        <w:tc>
          <w:tcPr>
            <w:tcW w:w="427" w:type="dxa"/>
            <w:vAlign w:val="center"/>
          </w:tcPr>
          <w:p w14:paraId="5BC6592C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6357CB8B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3A28762D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3D4A7EA7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6DE9B27E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39718635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53367173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6AAB2C94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43DA27DF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4" w:type="dxa"/>
            <w:vAlign w:val="center"/>
          </w:tcPr>
          <w:p w14:paraId="23386464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7" w:type="dxa"/>
            <w:vAlign w:val="center"/>
          </w:tcPr>
          <w:p w14:paraId="457003A7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754907C3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0DBBCBD7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78879E4A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05D07D04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2A58A6CC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26039742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72CE8CD3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78FD7049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14:paraId="2DC9A778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2C2A5F51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2" w:type="dxa"/>
            <w:vAlign w:val="center"/>
          </w:tcPr>
          <w:p w14:paraId="70976D28" w14:textId="77777777" w:rsidR="00F26C4B" w:rsidRPr="00AC75C1" w:rsidRDefault="00F26C4B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C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</w:tbl>
    <w:p w14:paraId="4512FC38" w14:textId="77777777" w:rsidR="00F26C4B" w:rsidRPr="00AC75C1" w:rsidRDefault="00F26C4B" w:rsidP="00F26C4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462D92C" w14:textId="77777777" w:rsidR="00F26C4B" w:rsidRPr="0065716B" w:rsidRDefault="00F26C4B" w:rsidP="00F26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5C1">
        <w:rPr>
          <w:rFonts w:ascii="Times New Roman" w:hAnsi="Times New Roman" w:cs="Times New Roman"/>
          <w:sz w:val="24"/>
          <w:szCs w:val="24"/>
        </w:rPr>
        <w:t xml:space="preserve">Stajını tamamlayan öğrencilerin %78’i işveren tarafından </w:t>
      </w:r>
      <w:r w:rsidRPr="00AC75C1">
        <w:rPr>
          <w:rFonts w:ascii="Times New Roman" w:hAnsi="Times New Roman" w:cs="Times New Roman"/>
          <w:b/>
          <w:sz w:val="24"/>
          <w:szCs w:val="24"/>
        </w:rPr>
        <w:t>“A”</w:t>
      </w:r>
      <w:r w:rsidRPr="00AC75C1">
        <w:rPr>
          <w:rFonts w:ascii="Times New Roman" w:hAnsi="Times New Roman" w:cs="Times New Roman"/>
          <w:sz w:val="24"/>
          <w:szCs w:val="24"/>
        </w:rPr>
        <w:t xml:space="preserve"> olarak </w:t>
      </w:r>
      <w:proofErr w:type="spellStart"/>
      <w:r w:rsidRPr="00AC75C1">
        <w:rPr>
          <w:rFonts w:ascii="Times New Roman" w:hAnsi="Times New Roman" w:cs="Times New Roman"/>
          <w:sz w:val="24"/>
          <w:szCs w:val="24"/>
        </w:rPr>
        <w:t>notlandırılmış</w:t>
      </w:r>
      <w:proofErr w:type="spellEnd"/>
      <w:r w:rsidRPr="00AC75C1">
        <w:rPr>
          <w:rFonts w:ascii="Times New Roman" w:hAnsi="Times New Roman" w:cs="Times New Roman"/>
          <w:sz w:val="24"/>
          <w:szCs w:val="24"/>
        </w:rPr>
        <w:t xml:space="preserve"> ve kendileriyle yeniden çalışmayı düşündükleri</w:t>
      </w:r>
      <w:r w:rsidRPr="0065716B">
        <w:rPr>
          <w:rFonts w:ascii="Times New Roman" w:hAnsi="Times New Roman" w:cs="Times New Roman"/>
          <w:sz w:val="24"/>
          <w:szCs w:val="24"/>
        </w:rPr>
        <w:t xml:space="preserve"> ifade edilmiştir. %22’si </w:t>
      </w:r>
      <w:r w:rsidRPr="0065716B">
        <w:rPr>
          <w:rFonts w:ascii="Times New Roman" w:hAnsi="Times New Roman" w:cs="Times New Roman"/>
          <w:b/>
          <w:sz w:val="24"/>
          <w:szCs w:val="24"/>
        </w:rPr>
        <w:t>“C”</w:t>
      </w:r>
      <w:r w:rsidRPr="0065716B">
        <w:rPr>
          <w:rFonts w:ascii="Times New Roman" w:hAnsi="Times New Roman" w:cs="Times New Roman"/>
          <w:sz w:val="24"/>
          <w:szCs w:val="24"/>
        </w:rPr>
        <w:t xml:space="preserve"> notuyla değerlendirilmiş ve bu öğrencilerle tekrar çalışmayı düşünmedikleri anlaşılmıştır.</w:t>
      </w:r>
    </w:p>
    <w:p w14:paraId="5F3224E1" w14:textId="77777777" w:rsidR="00F26C4B" w:rsidRPr="0065716B" w:rsidRDefault="00F26C4B" w:rsidP="00F26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DB8E9" w14:textId="77777777" w:rsidR="00F26C4B" w:rsidRPr="0065716B" w:rsidRDefault="00F26C4B" w:rsidP="00F26C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16B">
        <w:rPr>
          <w:rFonts w:ascii="Times New Roman" w:hAnsi="Times New Roman" w:cs="Times New Roman"/>
          <w:b/>
          <w:sz w:val="24"/>
          <w:szCs w:val="24"/>
        </w:rPr>
        <w:t>Amirin stajyer öğrencinin gelişimiyle ve mesleki yeterliliğiyle ilgili görüş ve önerileri</w:t>
      </w:r>
    </w:p>
    <w:p w14:paraId="066B8F13" w14:textId="77777777" w:rsidR="00F26C4B" w:rsidRPr="0065716B" w:rsidRDefault="00F26C4B" w:rsidP="00F26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Staj Dosyasında yetkili amir tarafından doldurulması istenen “</w:t>
      </w:r>
      <w:r w:rsidRPr="0065716B">
        <w:rPr>
          <w:rFonts w:ascii="Times New Roman" w:hAnsi="Times New Roman" w:cs="Times New Roman"/>
          <w:b/>
          <w:sz w:val="24"/>
          <w:szCs w:val="24"/>
        </w:rPr>
        <w:t>Stajyer öğrencinin gelişimiyle ve mesleki yeterliliğiyle ilgili görüş ve öneriler</w:t>
      </w:r>
      <w:r w:rsidRPr="0065716B">
        <w:rPr>
          <w:rFonts w:ascii="Times New Roman" w:hAnsi="Times New Roman" w:cs="Times New Roman"/>
          <w:sz w:val="24"/>
          <w:szCs w:val="24"/>
        </w:rPr>
        <w:t>” kısmında aşağıda değerlendirmeler yapılmıştır, olduğu gibi amirlerin ifadeleriyle aktarılmıştır:</w:t>
      </w:r>
    </w:p>
    <w:p w14:paraId="675C89DE" w14:textId="77777777" w:rsidR="00F26C4B" w:rsidRPr="0065716B" w:rsidRDefault="00F26C4B" w:rsidP="00F26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1EBCD" w14:textId="77777777" w:rsidR="00F26C4B" w:rsidRPr="0065716B" w:rsidRDefault="00F26C4B" w:rsidP="00F26C4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Stajyer öğrenci staj sırasında kendini çok iyi geliştirmiş, sonunda işlerin tamamını kendisi koordine edip, yardım almadan verilen tüm görevleri yerine getirmiştir. Kendisiyle mezuniyet sonrasında çalışmayı çok arzu ederiz.</w:t>
      </w:r>
    </w:p>
    <w:p w14:paraId="046015BB" w14:textId="77777777" w:rsidR="00F26C4B" w:rsidRPr="0065716B" w:rsidRDefault="00F26C4B" w:rsidP="00F26C4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 xml:space="preserve">İş ahlakı ve mesleki uyumluluğu üst düzeyde, </w:t>
      </w:r>
      <w:proofErr w:type="spellStart"/>
      <w:r w:rsidRPr="0065716B">
        <w:rPr>
          <w:rFonts w:ascii="Times New Roman" w:hAnsi="Times New Roman" w:cs="Times New Roman"/>
          <w:sz w:val="24"/>
          <w:szCs w:val="24"/>
        </w:rPr>
        <w:t>işlk</w:t>
      </w:r>
      <w:proofErr w:type="spellEnd"/>
      <w:r w:rsidRPr="0065716B">
        <w:rPr>
          <w:rFonts w:ascii="Times New Roman" w:hAnsi="Times New Roman" w:cs="Times New Roman"/>
          <w:sz w:val="24"/>
          <w:szCs w:val="24"/>
        </w:rPr>
        <w:t xml:space="preserve"> haftalarda düşük olan kendine güven duygusu, sonraki haftalarda gelişmiştir. Müşteri ilişkileri son derece </w:t>
      </w:r>
      <w:proofErr w:type="gramStart"/>
      <w:r w:rsidRPr="0065716B">
        <w:rPr>
          <w:rFonts w:ascii="Times New Roman" w:hAnsi="Times New Roman" w:cs="Times New Roman"/>
          <w:sz w:val="24"/>
          <w:szCs w:val="24"/>
        </w:rPr>
        <w:t>tatminkar</w:t>
      </w:r>
      <w:proofErr w:type="gramEnd"/>
      <w:r w:rsidRPr="0065716B">
        <w:rPr>
          <w:rFonts w:ascii="Times New Roman" w:hAnsi="Times New Roman" w:cs="Times New Roman"/>
          <w:sz w:val="24"/>
          <w:szCs w:val="24"/>
        </w:rPr>
        <w:t xml:space="preserve"> düzeydedir. Staj sonrasında da kendisiyle beraber çalışma isteğindeyiz.</w:t>
      </w:r>
    </w:p>
    <w:p w14:paraId="752E5CE1" w14:textId="77777777" w:rsidR="00F26C4B" w:rsidRPr="0065716B" w:rsidRDefault="00F26C4B" w:rsidP="00F26C4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İşyeri kurallarına uygun giyimli olarak, tertipli ve düzenli ve amirlerine saygılı olarak stajını tamamlamıştır.</w:t>
      </w:r>
    </w:p>
    <w:p w14:paraId="0EAE1B8D" w14:textId="77777777" w:rsidR="00F26C4B" w:rsidRPr="0065716B" w:rsidRDefault="00F26C4B" w:rsidP="00F26C4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Muhasebe, vergi, kar-zarar kavramı ve oluşan verginin bilançoya etkisi konularında kendini geliştirmelidir.</w:t>
      </w:r>
    </w:p>
    <w:p w14:paraId="4863B4C8" w14:textId="77777777" w:rsidR="00F26C4B" w:rsidRPr="0065716B" w:rsidRDefault="00F26C4B" w:rsidP="00F26C4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Muhasebe yazılımlarını daha iyi kullanabilmeli</w:t>
      </w:r>
    </w:p>
    <w:p w14:paraId="341B3E37" w14:textId="77777777" w:rsidR="00F26C4B" w:rsidRPr="0065716B" w:rsidRDefault="00F26C4B" w:rsidP="00F26C4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 xml:space="preserve">Örnek bir stajyerdi </w:t>
      </w:r>
    </w:p>
    <w:p w14:paraId="142E8A7E" w14:textId="77777777" w:rsidR="00F26C4B" w:rsidRPr="0065716B" w:rsidRDefault="00F26C4B" w:rsidP="00F26C4B">
      <w:pPr>
        <w:pStyle w:val="ListeParagraf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İş yerine düzenli ve zamanında geldiği halde istekli bir stajyer olmamıştır.</w:t>
      </w:r>
    </w:p>
    <w:p w14:paraId="5883B453" w14:textId="77777777" w:rsidR="00F26C4B" w:rsidRPr="00AC75C1" w:rsidRDefault="00F26C4B" w:rsidP="00F26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9C8F7" w14:textId="77777777" w:rsidR="00F26C4B" w:rsidRPr="0065716B" w:rsidRDefault="00F26C4B" w:rsidP="00F26C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16B">
        <w:rPr>
          <w:rFonts w:ascii="Times New Roman" w:hAnsi="Times New Roman" w:cs="Times New Roman"/>
          <w:b/>
          <w:sz w:val="24"/>
          <w:szCs w:val="24"/>
        </w:rPr>
        <w:t>Stajyer öğrenciler tarafından yapılan işler</w:t>
      </w:r>
    </w:p>
    <w:p w14:paraId="3F8F8C63" w14:textId="77777777" w:rsidR="00F26C4B" w:rsidRPr="0065716B" w:rsidRDefault="00F26C4B" w:rsidP="00F26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 xml:space="preserve">Amir tarafından stajyer öğrencilerin yaptıkları işler aşağıdaki gibi belirtilmiştir: </w:t>
      </w:r>
    </w:p>
    <w:p w14:paraId="010997F2" w14:textId="77777777" w:rsidR="00F26C4B" w:rsidRPr="0065716B" w:rsidRDefault="00F26C4B" w:rsidP="00F26C4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Evrak ve dosya düzenleme, dosyalama.</w:t>
      </w:r>
    </w:p>
    <w:p w14:paraId="6816DA8E" w14:textId="77777777" w:rsidR="00F26C4B" w:rsidRPr="0065716B" w:rsidRDefault="00F26C4B" w:rsidP="00F26C4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lastRenderedPageBreak/>
        <w:t>Fiş, makbuz, fatura kesme, düzenleme.</w:t>
      </w:r>
    </w:p>
    <w:p w14:paraId="4FCB69E7" w14:textId="77777777" w:rsidR="00F26C4B" w:rsidRPr="0065716B" w:rsidRDefault="00F26C4B" w:rsidP="00F26C4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Denetimde iş takibi</w:t>
      </w:r>
    </w:p>
    <w:p w14:paraId="49AAB2EF" w14:textId="77777777" w:rsidR="00F26C4B" w:rsidRPr="0065716B" w:rsidRDefault="00F26C4B" w:rsidP="00F26C4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Denetim, raporlama ve danışmanlık hizmetleri</w:t>
      </w:r>
    </w:p>
    <w:p w14:paraId="349F69DE" w14:textId="77777777" w:rsidR="00F26C4B" w:rsidRPr="0065716B" w:rsidRDefault="00F26C4B" w:rsidP="00F26C4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Örneklem seçimi, seçilen şirketlerle iletişime geçme ve evrak takibi</w:t>
      </w:r>
    </w:p>
    <w:p w14:paraId="62AD4AD4" w14:textId="77777777" w:rsidR="00F26C4B" w:rsidRPr="0065716B" w:rsidRDefault="00F26C4B" w:rsidP="00F26C4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716B">
        <w:rPr>
          <w:rFonts w:ascii="Times New Roman" w:hAnsi="Times New Roman" w:cs="Times New Roman"/>
          <w:sz w:val="24"/>
          <w:szCs w:val="24"/>
        </w:rPr>
        <w:t>Hakediş</w:t>
      </w:r>
      <w:proofErr w:type="spellEnd"/>
      <w:r w:rsidRPr="0065716B">
        <w:rPr>
          <w:rFonts w:ascii="Times New Roman" w:hAnsi="Times New Roman" w:cs="Times New Roman"/>
          <w:sz w:val="24"/>
          <w:szCs w:val="24"/>
        </w:rPr>
        <w:t xml:space="preserve"> belgesi hazırlama</w:t>
      </w:r>
    </w:p>
    <w:p w14:paraId="2D1C9769" w14:textId="77777777" w:rsidR="00F26C4B" w:rsidRPr="0065716B" w:rsidRDefault="00F26C4B" w:rsidP="00F26C4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716B">
        <w:rPr>
          <w:rFonts w:ascii="Times New Roman" w:hAnsi="Times New Roman" w:cs="Times New Roman"/>
          <w:sz w:val="24"/>
          <w:szCs w:val="24"/>
        </w:rPr>
        <w:t>Satınalma</w:t>
      </w:r>
      <w:proofErr w:type="spellEnd"/>
      <w:r w:rsidRPr="0065716B">
        <w:rPr>
          <w:rFonts w:ascii="Times New Roman" w:hAnsi="Times New Roman" w:cs="Times New Roman"/>
          <w:sz w:val="24"/>
          <w:szCs w:val="24"/>
        </w:rPr>
        <w:t xml:space="preserve"> süreçlerini yürütme</w:t>
      </w:r>
    </w:p>
    <w:p w14:paraId="3CE95C4E" w14:textId="77777777" w:rsidR="00F26C4B" w:rsidRPr="0065716B" w:rsidRDefault="00F26C4B" w:rsidP="00F26C4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KDV beyannamesi hazırlama</w:t>
      </w:r>
    </w:p>
    <w:p w14:paraId="5F86E8E9" w14:textId="77777777" w:rsidR="00F26C4B" w:rsidRPr="0065716B" w:rsidRDefault="00F26C4B" w:rsidP="00F26C4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Günlük defter kayıtlarının tutulması</w:t>
      </w:r>
    </w:p>
    <w:p w14:paraId="55A224E9" w14:textId="77777777" w:rsidR="00F26C4B" w:rsidRPr="0065716B" w:rsidRDefault="00F26C4B" w:rsidP="00F26C4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 xml:space="preserve">Banka ve kasa işlemleri, tahakkuk ve tahsilat işlemleri, harcama belgesi düzenleme, gelir-gider </w:t>
      </w:r>
      <w:proofErr w:type="gramStart"/>
      <w:r w:rsidRPr="0065716B">
        <w:rPr>
          <w:rFonts w:ascii="Times New Roman" w:hAnsi="Times New Roman" w:cs="Times New Roman"/>
          <w:sz w:val="24"/>
          <w:szCs w:val="24"/>
        </w:rPr>
        <w:t>doküman</w:t>
      </w:r>
      <w:proofErr w:type="gramEnd"/>
      <w:r w:rsidRPr="0065716B">
        <w:rPr>
          <w:rFonts w:ascii="Times New Roman" w:hAnsi="Times New Roman" w:cs="Times New Roman"/>
          <w:sz w:val="24"/>
          <w:szCs w:val="24"/>
        </w:rPr>
        <w:t xml:space="preserve"> takibi, </w:t>
      </w:r>
      <w:proofErr w:type="spellStart"/>
      <w:r w:rsidRPr="0065716B">
        <w:rPr>
          <w:rFonts w:ascii="Times New Roman" w:hAnsi="Times New Roman" w:cs="Times New Roman"/>
          <w:sz w:val="24"/>
          <w:szCs w:val="24"/>
        </w:rPr>
        <w:t>kontolü</w:t>
      </w:r>
      <w:proofErr w:type="spellEnd"/>
      <w:r w:rsidRPr="0065716B">
        <w:rPr>
          <w:rFonts w:ascii="Times New Roman" w:hAnsi="Times New Roman" w:cs="Times New Roman"/>
          <w:sz w:val="24"/>
          <w:szCs w:val="24"/>
        </w:rPr>
        <w:t>, evrak takibi, dağıtımı</w:t>
      </w:r>
    </w:p>
    <w:p w14:paraId="486ED88F" w14:textId="77777777" w:rsidR="00F26C4B" w:rsidRPr="0065716B" w:rsidRDefault="00F26C4B" w:rsidP="00F26C4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Müşterilerle iletişim</w:t>
      </w:r>
    </w:p>
    <w:p w14:paraId="3981DF92" w14:textId="77777777" w:rsidR="00D4561B" w:rsidRDefault="00D4561B"/>
    <w:sectPr w:rsidR="00D45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0920"/>
    <w:multiLevelType w:val="hybridMultilevel"/>
    <w:tmpl w:val="665EC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130AE"/>
    <w:multiLevelType w:val="hybridMultilevel"/>
    <w:tmpl w:val="613A8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489432">
    <w:abstractNumId w:val="0"/>
  </w:num>
  <w:num w:numId="2" w16cid:durableId="24529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4B"/>
    <w:rsid w:val="000C304C"/>
    <w:rsid w:val="005D27E6"/>
    <w:rsid w:val="00D4561B"/>
    <w:rsid w:val="00F2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D4E0AF"/>
  <w15:chartTrackingRefBased/>
  <w15:docId w15:val="{D14E6BE7-663E-F544-A220-12E2B7F7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4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26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6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6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6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6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6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6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6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6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6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6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6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6C4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6C4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6C4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6C4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6C4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6C4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26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6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6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26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26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6C4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26C4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26C4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6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6C4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26C4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F26C4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YILMAZ DELİL</dc:creator>
  <cp:keywords/>
  <dc:description/>
  <cp:lastModifiedBy>YILMAZ DELİL</cp:lastModifiedBy>
  <cp:revision>1</cp:revision>
  <dcterms:created xsi:type="dcterms:W3CDTF">2026-05-10T18:45:00Z</dcterms:created>
  <dcterms:modified xsi:type="dcterms:W3CDTF">2026-05-10T18:45:00Z</dcterms:modified>
</cp:coreProperties>
</file>